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7743" w14:textId="77777777" w:rsidR="009D4C3C" w:rsidRDefault="009D4C3C" w:rsidP="009D4C3C">
      <w:pPr>
        <w:jc w:val="center"/>
      </w:pPr>
    </w:p>
    <w:p w14:paraId="7E2A118A" w14:textId="77777777" w:rsidR="009D4C3C" w:rsidRDefault="009D4C3C" w:rsidP="009D4C3C">
      <w:pPr>
        <w:jc w:val="center"/>
      </w:pPr>
    </w:p>
    <w:p w14:paraId="2EEFD0EC" w14:textId="77777777" w:rsidR="005E2169" w:rsidRPr="002F1EF6" w:rsidRDefault="009D4C3C" w:rsidP="009D4C3C">
      <w:pPr>
        <w:jc w:val="center"/>
        <w:rPr>
          <w:sz w:val="28"/>
          <w:szCs w:val="28"/>
          <w:u w:val="single"/>
        </w:rPr>
      </w:pPr>
      <w:r w:rsidRPr="002F1EF6">
        <w:rPr>
          <w:sz w:val="28"/>
          <w:szCs w:val="28"/>
          <w:u w:val="single"/>
        </w:rPr>
        <w:t>COMUNICATO STAMPA</w:t>
      </w:r>
    </w:p>
    <w:p w14:paraId="412EB5E4" w14:textId="77777777" w:rsidR="009D4C3C" w:rsidRDefault="009D4C3C" w:rsidP="009D4C3C">
      <w:pPr>
        <w:jc w:val="center"/>
        <w:rPr>
          <w:sz w:val="28"/>
          <w:szCs w:val="28"/>
        </w:rPr>
      </w:pPr>
      <w:bookmarkStart w:id="0" w:name="_GoBack"/>
      <w:bookmarkEnd w:id="0"/>
    </w:p>
    <w:p w14:paraId="3804C299" w14:textId="77777777" w:rsidR="009D4C3C" w:rsidRDefault="009D4C3C" w:rsidP="009D4C3C">
      <w:pPr>
        <w:jc w:val="center"/>
        <w:rPr>
          <w:sz w:val="28"/>
          <w:szCs w:val="28"/>
        </w:rPr>
      </w:pPr>
    </w:p>
    <w:p w14:paraId="41D3254A" w14:textId="77777777" w:rsidR="00510647" w:rsidRDefault="00510647" w:rsidP="009D4C3C">
      <w:pPr>
        <w:jc w:val="center"/>
        <w:rPr>
          <w:sz w:val="28"/>
          <w:szCs w:val="28"/>
        </w:rPr>
      </w:pPr>
    </w:p>
    <w:p w14:paraId="29AA2819" w14:textId="77777777" w:rsidR="00D2157D" w:rsidRPr="00B61A13" w:rsidRDefault="00D2157D" w:rsidP="00D2157D">
      <w:pPr>
        <w:jc w:val="center"/>
        <w:rPr>
          <w:b/>
          <w:sz w:val="40"/>
          <w:szCs w:val="40"/>
        </w:rPr>
      </w:pPr>
      <w:r w:rsidRPr="00B61A13">
        <w:rPr>
          <w:b/>
          <w:sz w:val="40"/>
          <w:szCs w:val="40"/>
        </w:rPr>
        <w:t xml:space="preserve">Polonia: quarto Paese in Europa dove sarà più facile trovare lavoro nel </w:t>
      </w:r>
      <w:proofErr w:type="gramStart"/>
      <w:r w:rsidRPr="00B61A13">
        <w:rPr>
          <w:b/>
          <w:sz w:val="40"/>
          <w:szCs w:val="40"/>
        </w:rPr>
        <w:t>2016</w:t>
      </w:r>
      <w:proofErr w:type="gramEnd"/>
    </w:p>
    <w:p w14:paraId="7FD1099D" w14:textId="77777777" w:rsidR="00D2157D" w:rsidRPr="00510647" w:rsidRDefault="00D2157D" w:rsidP="00D2157D">
      <w:pPr>
        <w:jc w:val="center"/>
        <w:rPr>
          <w:sz w:val="36"/>
          <w:szCs w:val="36"/>
        </w:rPr>
      </w:pPr>
    </w:p>
    <w:p w14:paraId="3401E4C8" w14:textId="77777777" w:rsidR="00B61A13" w:rsidRDefault="00B61A13" w:rsidP="00D2157D">
      <w:pPr>
        <w:jc w:val="center"/>
        <w:rPr>
          <w:sz w:val="36"/>
          <w:szCs w:val="36"/>
        </w:rPr>
      </w:pPr>
    </w:p>
    <w:p w14:paraId="116AD7A1" w14:textId="0ED66A3A" w:rsidR="00D2157D" w:rsidRDefault="00D2157D" w:rsidP="00D2157D">
      <w:pPr>
        <w:jc w:val="center"/>
        <w:rPr>
          <w:sz w:val="36"/>
          <w:szCs w:val="36"/>
        </w:rPr>
      </w:pPr>
      <w:r w:rsidRPr="00510647">
        <w:rPr>
          <w:sz w:val="36"/>
          <w:szCs w:val="36"/>
        </w:rPr>
        <w:t>L’Agenzia per il Lavoro Orienta apre una filiale a Varsavia per facilitare anche l</w:t>
      </w:r>
      <w:r w:rsidR="00B61A13">
        <w:rPr>
          <w:sz w:val="36"/>
          <w:szCs w:val="36"/>
        </w:rPr>
        <w:t xml:space="preserve">a mobilità dei giovani italiani. </w:t>
      </w:r>
    </w:p>
    <w:p w14:paraId="5C4A5D3A" w14:textId="77777777" w:rsidR="00510647" w:rsidRDefault="00510647" w:rsidP="00D2157D">
      <w:pPr>
        <w:jc w:val="center"/>
        <w:rPr>
          <w:sz w:val="36"/>
          <w:szCs w:val="36"/>
        </w:rPr>
      </w:pPr>
    </w:p>
    <w:p w14:paraId="2BE74FA4" w14:textId="77777777" w:rsidR="00510647" w:rsidRDefault="00510647" w:rsidP="00D2157D">
      <w:pPr>
        <w:jc w:val="center"/>
        <w:rPr>
          <w:sz w:val="36"/>
          <w:szCs w:val="36"/>
        </w:rPr>
      </w:pPr>
    </w:p>
    <w:p w14:paraId="4605C132" w14:textId="77777777" w:rsidR="00510647" w:rsidRDefault="00510647" w:rsidP="00B61A13">
      <w:pPr>
        <w:jc w:val="both"/>
        <w:rPr>
          <w:sz w:val="36"/>
          <w:szCs w:val="36"/>
        </w:rPr>
      </w:pPr>
    </w:p>
    <w:p w14:paraId="69F39679" w14:textId="0C864413" w:rsidR="00B61A13" w:rsidRDefault="002032A4" w:rsidP="00B61A13">
      <w:pPr>
        <w:jc w:val="both"/>
        <w:rPr>
          <w:sz w:val="36"/>
          <w:szCs w:val="36"/>
        </w:rPr>
      </w:pPr>
      <w:r w:rsidRPr="002032A4">
        <w:rPr>
          <w:b/>
          <w:sz w:val="36"/>
          <w:szCs w:val="36"/>
        </w:rPr>
        <w:t>Roma 24 marzo 2016</w:t>
      </w:r>
      <w:r>
        <w:rPr>
          <w:sz w:val="36"/>
          <w:szCs w:val="36"/>
        </w:rPr>
        <w:t xml:space="preserve"> </w:t>
      </w:r>
      <w:r w:rsidR="00B61A13">
        <w:rPr>
          <w:sz w:val="36"/>
          <w:szCs w:val="36"/>
        </w:rPr>
        <w:t>–</w:t>
      </w:r>
      <w:r w:rsidR="00510647">
        <w:rPr>
          <w:sz w:val="36"/>
          <w:szCs w:val="36"/>
        </w:rPr>
        <w:t xml:space="preserve"> </w:t>
      </w:r>
      <w:r w:rsidR="00B61A13">
        <w:rPr>
          <w:sz w:val="36"/>
          <w:szCs w:val="36"/>
        </w:rPr>
        <w:t>Dopo l’entrata nell’Unione Europea nel 2004 e nello spazio Schengen nel 2007 la Polonia sta vivendo una fase importante di rinascita economica e co</w:t>
      </w:r>
      <w:r w:rsidR="00331BC6">
        <w:rPr>
          <w:sz w:val="36"/>
          <w:szCs w:val="36"/>
        </w:rPr>
        <w:t xml:space="preserve">stante sviluppo. </w:t>
      </w:r>
      <w:r w:rsidR="0061002A">
        <w:rPr>
          <w:sz w:val="36"/>
          <w:szCs w:val="36"/>
        </w:rPr>
        <w:t>In questi anni il suo PIL</w:t>
      </w:r>
      <w:r w:rsidR="00B61A13">
        <w:rPr>
          <w:sz w:val="36"/>
          <w:szCs w:val="36"/>
        </w:rPr>
        <w:t xml:space="preserve"> è cresciuto costantemente e la Banca Mondiale ha previsto una crescita per il 2016 del 4%. La Comunità Europea ha stanziato per il </w:t>
      </w:r>
      <w:r w:rsidR="00331BC6">
        <w:rPr>
          <w:sz w:val="36"/>
          <w:szCs w:val="36"/>
        </w:rPr>
        <w:t>periodo 2014 -2020 82,5 miliardi</w:t>
      </w:r>
      <w:r w:rsidR="00B61A13">
        <w:rPr>
          <w:sz w:val="36"/>
          <w:szCs w:val="36"/>
        </w:rPr>
        <w:t xml:space="preserve"> a sostegno dello sviluppo del Paese </w:t>
      </w:r>
      <w:proofErr w:type="gramStart"/>
      <w:r w:rsidR="00B61A13">
        <w:rPr>
          <w:sz w:val="36"/>
          <w:szCs w:val="36"/>
        </w:rPr>
        <w:t>di</w:t>
      </w:r>
      <w:proofErr w:type="gramEnd"/>
      <w:r w:rsidR="00B61A13">
        <w:rPr>
          <w:sz w:val="36"/>
          <w:szCs w:val="36"/>
        </w:rPr>
        <w:t xml:space="preserve"> Chopin.</w:t>
      </w:r>
    </w:p>
    <w:p w14:paraId="7CC89579" w14:textId="77777777" w:rsidR="00F210CB" w:rsidRDefault="00F210CB" w:rsidP="00B61A13">
      <w:pPr>
        <w:jc w:val="both"/>
        <w:rPr>
          <w:sz w:val="36"/>
          <w:szCs w:val="36"/>
        </w:rPr>
      </w:pPr>
    </w:p>
    <w:p w14:paraId="63E70AB0" w14:textId="780DF0FB" w:rsidR="00510647" w:rsidRDefault="00331BC6" w:rsidP="00B61A13">
      <w:pPr>
        <w:jc w:val="both"/>
        <w:rPr>
          <w:sz w:val="36"/>
          <w:szCs w:val="36"/>
        </w:rPr>
      </w:pPr>
      <w:r>
        <w:rPr>
          <w:sz w:val="36"/>
          <w:szCs w:val="36"/>
        </w:rPr>
        <w:t>Nel 2015 la Polonia è stata</w:t>
      </w:r>
      <w:r w:rsidR="002F1EF6">
        <w:rPr>
          <w:sz w:val="36"/>
          <w:szCs w:val="36"/>
        </w:rPr>
        <w:t xml:space="preserve"> uno dei paesi </w:t>
      </w:r>
      <w:r w:rsidR="00F210CB">
        <w:rPr>
          <w:sz w:val="36"/>
          <w:szCs w:val="36"/>
        </w:rPr>
        <w:t>UE che ha registrato il più al</w:t>
      </w:r>
      <w:r w:rsidR="0061002A">
        <w:rPr>
          <w:sz w:val="36"/>
          <w:szCs w:val="36"/>
        </w:rPr>
        <w:t>to</w:t>
      </w:r>
      <w:r w:rsidR="00F210CB">
        <w:rPr>
          <w:sz w:val="36"/>
          <w:szCs w:val="36"/>
        </w:rPr>
        <w:t xml:space="preserve"> tasso di crescita del lavoro temporaneo</w:t>
      </w:r>
      <w:r w:rsidR="002F1EF6">
        <w:rPr>
          <w:sz w:val="36"/>
          <w:szCs w:val="36"/>
        </w:rPr>
        <w:t>,</w:t>
      </w:r>
      <w:r w:rsidR="00F210CB">
        <w:rPr>
          <w:sz w:val="36"/>
          <w:szCs w:val="36"/>
        </w:rPr>
        <w:t xml:space="preserve"> </w:t>
      </w:r>
      <w:r w:rsidR="002F1EF6">
        <w:rPr>
          <w:sz w:val="36"/>
          <w:szCs w:val="36"/>
        </w:rPr>
        <w:t xml:space="preserve">cresciuto </w:t>
      </w:r>
      <w:r w:rsidR="00F210CB">
        <w:rPr>
          <w:sz w:val="36"/>
          <w:szCs w:val="36"/>
        </w:rPr>
        <w:t>nel 2014 del 25%. La percentuale delle aziende, inoltre</w:t>
      </w:r>
      <w:r>
        <w:rPr>
          <w:sz w:val="36"/>
          <w:szCs w:val="36"/>
        </w:rPr>
        <w:t>,</w:t>
      </w:r>
      <w:r w:rsidR="00F210CB">
        <w:rPr>
          <w:sz w:val="36"/>
          <w:szCs w:val="36"/>
        </w:rPr>
        <w:t xml:space="preserve"> che aumenteranno l’occupazione per quest’anno ha ra</w:t>
      </w:r>
      <w:r>
        <w:rPr>
          <w:sz w:val="36"/>
          <w:szCs w:val="36"/>
        </w:rPr>
        <w:t xml:space="preserve">ggiunto </w:t>
      </w:r>
      <w:proofErr w:type="gramStart"/>
      <w:r>
        <w:rPr>
          <w:sz w:val="36"/>
          <w:szCs w:val="36"/>
        </w:rPr>
        <w:t>la cifra record</w:t>
      </w:r>
      <w:proofErr w:type="gramEnd"/>
      <w:r>
        <w:rPr>
          <w:sz w:val="36"/>
          <w:szCs w:val="36"/>
        </w:rPr>
        <w:t xml:space="preserve"> del 36%. Circa il 50% dell</w:t>
      </w:r>
      <w:r w:rsidR="0061002A">
        <w:rPr>
          <w:sz w:val="36"/>
          <w:szCs w:val="36"/>
        </w:rPr>
        <w:t xml:space="preserve">e </w:t>
      </w:r>
      <w:r w:rsidR="00F210CB">
        <w:rPr>
          <w:sz w:val="36"/>
          <w:szCs w:val="36"/>
        </w:rPr>
        <w:t>aziende</w:t>
      </w:r>
      <w:r w:rsidR="0061002A">
        <w:rPr>
          <w:sz w:val="36"/>
          <w:szCs w:val="36"/>
        </w:rPr>
        <w:t xml:space="preserve"> </w:t>
      </w:r>
      <w:r w:rsidR="00F210CB">
        <w:rPr>
          <w:sz w:val="36"/>
          <w:szCs w:val="36"/>
        </w:rPr>
        <w:t>che devono assumere</w:t>
      </w:r>
      <w:r w:rsidR="0061002A">
        <w:rPr>
          <w:sz w:val="36"/>
          <w:szCs w:val="36"/>
        </w:rPr>
        <w:t>, tuttavia,</w:t>
      </w:r>
      <w:r w:rsidR="00F210CB">
        <w:rPr>
          <w:sz w:val="36"/>
          <w:szCs w:val="36"/>
        </w:rPr>
        <w:t xml:space="preserve"> hanno </w:t>
      </w:r>
      <w:r w:rsidR="0061002A">
        <w:rPr>
          <w:sz w:val="36"/>
          <w:szCs w:val="36"/>
        </w:rPr>
        <w:t xml:space="preserve">crescenti </w:t>
      </w:r>
      <w:r w:rsidR="00F210CB">
        <w:rPr>
          <w:sz w:val="36"/>
          <w:szCs w:val="36"/>
        </w:rPr>
        <w:t xml:space="preserve">difficoltà </w:t>
      </w:r>
      <w:r w:rsidR="0018669C">
        <w:rPr>
          <w:sz w:val="36"/>
          <w:szCs w:val="36"/>
        </w:rPr>
        <w:t xml:space="preserve">nel trovare personale qualificato. </w:t>
      </w:r>
    </w:p>
    <w:p w14:paraId="34CB136E" w14:textId="77777777" w:rsidR="0018669C" w:rsidRDefault="0018669C" w:rsidP="00B61A13">
      <w:pPr>
        <w:jc w:val="both"/>
        <w:rPr>
          <w:sz w:val="36"/>
          <w:szCs w:val="36"/>
        </w:rPr>
      </w:pPr>
    </w:p>
    <w:p w14:paraId="59D99973" w14:textId="1C7E05AF" w:rsidR="0018669C" w:rsidRDefault="001F2880" w:rsidP="00B61A13">
      <w:pPr>
        <w:jc w:val="both"/>
        <w:rPr>
          <w:i/>
          <w:sz w:val="36"/>
          <w:szCs w:val="36"/>
        </w:rPr>
      </w:pPr>
      <w:r w:rsidRPr="001F2880">
        <w:rPr>
          <w:i/>
          <w:sz w:val="36"/>
          <w:szCs w:val="36"/>
        </w:rPr>
        <w:t>“</w:t>
      </w:r>
      <w:r w:rsidR="00DF7F2F" w:rsidRPr="001F2880">
        <w:rPr>
          <w:i/>
          <w:sz w:val="36"/>
          <w:szCs w:val="36"/>
        </w:rPr>
        <w:t>La Polonia è un</w:t>
      </w:r>
      <w:r w:rsidRPr="001F2880">
        <w:rPr>
          <w:i/>
          <w:sz w:val="36"/>
          <w:szCs w:val="36"/>
        </w:rPr>
        <w:t>o dei paesi europei</w:t>
      </w:r>
      <w:r w:rsidR="00DF7F2F" w:rsidRPr="001F2880">
        <w:rPr>
          <w:i/>
          <w:sz w:val="36"/>
          <w:szCs w:val="36"/>
        </w:rPr>
        <w:t xml:space="preserve"> </w:t>
      </w:r>
      <w:r w:rsidRPr="001F2880">
        <w:rPr>
          <w:i/>
          <w:sz w:val="36"/>
          <w:szCs w:val="36"/>
        </w:rPr>
        <w:t>con m</w:t>
      </w:r>
      <w:r w:rsidR="002F1EF6">
        <w:rPr>
          <w:i/>
          <w:sz w:val="36"/>
          <w:szCs w:val="36"/>
        </w:rPr>
        <w:t>aggiori prospettive di crescita</w:t>
      </w:r>
      <w:r w:rsidR="00DF7F2F" w:rsidRPr="001F2880">
        <w:rPr>
          <w:i/>
          <w:sz w:val="36"/>
          <w:szCs w:val="36"/>
        </w:rPr>
        <w:t xml:space="preserve"> </w:t>
      </w:r>
      <w:r w:rsidR="0018669C" w:rsidRPr="001F2880">
        <w:rPr>
          <w:sz w:val="36"/>
          <w:szCs w:val="36"/>
        </w:rPr>
        <w:t xml:space="preserve">- spiega Giuseppe </w:t>
      </w:r>
      <w:proofErr w:type="spellStart"/>
      <w:r w:rsidR="0018669C" w:rsidRPr="001F2880">
        <w:rPr>
          <w:sz w:val="36"/>
          <w:szCs w:val="36"/>
        </w:rPr>
        <w:t>Biazzo</w:t>
      </w:r>
      <w:proofErr w:type="spellEnd"/>
      <w:r w:rsidR="0018669C" w:rsidRPr="001F2880">
        <w:rPr>
          <w:sz w:val="36"/>
          <w:szCs w:val="36"/>
        </w:rPr>
        <w:t xml:space="preserve">, Amministratore Delegato di Orienta </w:t>
      </w:r>
      <w:proofErr w:type="spellStart"/>
      <w:proofErr w:type="gramStart"/>
      <w:r w:rsidR="0018669C" w:rsidRPr="001F2880">
        <w:rPr>
          <w:sz w:val="36"/>
          <w:szCs w:val="36"/>
        </w:rPr>
        <w:t>S</w:t>
      </w:r>
      <w:r>
        <w:rPr>
          <w:sz w:val="36"/>
          <w:szCs w:val="36"/>
        </w:rPr>
        <w:t>.</w:t>
      </w:r>
      <w:r w:rsidR="0018669C" w:rsidRPr="001F2880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="0018669C" w:rsidRPr="001F2880">
        <w:rPr>
          <w:sz w:val="36"/>
          <w:szCs w:val="36"/>
        </w:rPr>
        <w:t>A</w:t>
      </w:r>
      <w:proofErr w:type="spellEnd"/>
      <w:proofErr w:type="gramEnd"/>
      <w:r w:rsidR="0018669C" w:rsidRPr="001F2880">
        <w:rPr>
          <w:i/>
          <w:sz w:val="36"/>
          <w:szCs w:val="36"/>
        </w:rPr>
        <w:t xml:space="preserve"> - </w:t>
      </w:r>
      <w:r w:rsidRPr="001F2880">
        <w:rPr>
          <w:i/>
          <w:sz w:val="36"/>
          <w:szCs w:val="36"/>
        </w:rPr>
        <w:t>. Per questa ragione abbi</w:t>
      </w:r>
      <w:r>
        <w:rPr>
          <w:i/>
          <w:sz w:val="36"/>
          <w:szCs w:val="36"/>
        </w:rPr>
        <w:t>amo deciso</w:t>
      </w:r>
      <w:r w:rsidRPr="001F2880">
        <w:rPr>
          <w:i/>
          <w:sz w:val="36"/>
          <w:szCs w:val="36"/>
        </w:rPr>
        <w:t xml:space="preserve"> di aprire una filiale</w:t>
      </w:r>
      <w:r w:rsidR="00331BC6">
        <w:rPr>
          <w:i/>
          <w:sz w:val="36"/>
          <w:szCs w:val="36"/>
        </w:rPr>
        <w:t xml:space="preserve"> di Orienta</w:t>
      </w:r>
      <w:r w:rsidRPr="001F2880">
        <w:rPr>
          <w:i/>
          <w:sz w:val="36"/>
          <w:szCs w:val="36"/>
        </w:rPr>
        <w:t xml:space="preserve"> a Varsavia, non solo per</w:t>
      </w:r>
      <w:r>
        <w:rPr>
          <w:i/>
          <w:sz w:val="36"/>
          <w:szCs w:val="36"/>
        </w:rPr>
        <w:t xml:space="preserve"> cogliere </w:t>
      </w:r>
      <w:proofErr w:type="gramStart"/>
      <w:r>
        <w:rPr>
          <w:i/>
          <w:sz w:val="36"/>
          <w:szCs w:val="36"/>
        </w:rPr>
        <w:t>le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lastRenderedPageBreak/>
        <w:t>opportunità</w:t>
      </w:r>
      <w:proofErr w:type="gramEnd"/>
      <w:r>
        <w:rPr>
          <w:i/>
          <w:sz w:val="36"/>
          <w:szCs w:val="36"/>
        </w:rPr>
        <w:t xml:space="preserve"> di sviluppo del mercato del lavoro e della </w:t>
      </w:r>
      <w:r w:rsidR="00331BC6">
        <w:rPr>
          <w:i/>
          <w:sz w:val="36"/>
          <w:szCs w:val="36"/>
        </w:rPr>
        <w:t xml:space="preserve">somministrazione in Polonia ma </w:t>
      </w:r>
      <w:r>
        <w:rPr>
          <w:i/>
          <w:sz w:val="36"/>
          <w:szCs w:val="36"/>
        </w:rPr>
        <w:t>anche per favorire la mobilità dei giovani italiani verso i Paesi europei che offrono maggiori occasioni e opportunità di lavoro</w:t>
      </w:r>
      <w:r w:rsidRPr="001F2880">
        <w:rPr>
          <w:i/>
          <w:sz w:val="36"/>
          <w:szCs w:val="36"/>
        </w:rPr>
        <w:t xml:space="preserve"> </w:t>
      </w:r>
      <w:r w:rsidR="0018669C" w:rsidRPr="001F2880">
        <w:rPr>
          <w:i/>
          <w:sz w:val="36"/>
          <w:szCs w:val="36"/>
        </w:rPr>
        <w:t>”</w:t>
      </w:r>
      <w:r>
        <w:rPr>
          <w:i/>
          <w:sz w:val="36"/>
          <w:szCs w:val="36"/>
        </w:rPr>
        <w:t>.</w:t>
      </w:r>
    </w:p>
    <w:p w14:paraId="36153822" w14:textId="77777777" w:rsidR="001F2880" w:rsidRDefault="001F2880" w:rsidP="00B61A13">
      <w:pPr>
        <w:jc w:val="both"/>
        <w:rPr>
          <w:i/>
          <w:sz w:val="36"/>
          <w:szCs w:val="36"/>
        </w:rPr>
      </w:pPr>
    </w:p>
    <w:p w14:paraId="195F56F6" w14:textId="29ACC4DF" w:rsidR="002032A4" w:rsidRDefault="00331BC6" w:rsidP="00B61A13">
      <w:pPr>
        <w:jc w:val="both"/>
        <w:rPr>
          <w:rFonts w:cs="Calibri"/>
          <w:iCs/>
          <w:sz w:val="36"/>
          <w:szCs w:val="36"/>
        </w:rPr>
      </w:pPr>
      <w:r>
        <w:rPr>
          <w:sz w:val="36"/>
          <w:szCs w:val="36"/>
        </w:rPr>
        <w:t xml:space="preserve">I settori maggiormente interessati dalla crescita e che offrono </w:t>
      </w:r>
      <w:r w:rsidR="002032A4">
        <w:rPr>
          <w:sz w:val="36"/>
          <w:szCs w:val="36"/>
        </w:rPr>
        <w:t>importanti opportunità di lavoro sono:</w:t>
      </w:r>
      <w:r w:rsidR="002032A4" w:rsidRPr="002032A4">
        <w:rPr>
          <w:sz w:val="36"/>
          <w:szCs w:val="36"/>
        </w:rPr>
        <w:t xml:space="preserve"> </w:t>
      </w:r>
      <w:r w:rsidR="002032A4">
        <w:rPr>
          <w:rFonts w:cs="Calibri"/>
          <w:iCs/>
          <w:sz w:val="36"/>
          <w:szCs w:val="36"/>
        </w:rPr>
        <w:t>l’edilizia</w:t>
      </w:r>
      <w:r w:rsidR="002032A4" w:rsidRPr="002032A4">
        <w:rPr>
          <w:rFonts w:cs="Calibri"/>
          <w:iCs/>
          <w:sz w:val="36"/>
          <w:szCs w:val="36"/>
        </w:rPr>
        <w:t xml:space="preserve">, </w:t>
      </w:r>
      <w:r w:rsidR="002032A4">
        <w:rPr>
          <w:rFonts w:cs="Calibri"/>
          <w:iCs/>
          <w:sz w:val="36"/>
          <w:szCs w:val="36"/>
        </w:rPr>
        <w:t>la ris</w:t>
      </w:r>
      <w:r w:rsidR="002032A4" w:rsidRPr="002032A4">
        <w:rPr>
          <w:rFonts w:cs="Calibri"/>
          <w:iCs/>
          <w:sz w:val="36"/>
          <w:szCs w:val="36"/>
        </w:rPr>
        <w:t>t</w:t>
      </w:r>
      <w:r w:rsidR="002032A4">
        <w:rPr>
          <w:rFonts w:cs="Calibri"/>
          <w:iCs/>
          <w:sz w:val="36"/>
          <w:szCs w:val="36"/>
        </w:rPr>
        <w:t>o</w:t>
      </w:r>
      <w:r w:rsidR="002032A4" w:rsidRPr="002032A4">
        <w:rPr>
          <w:rFonts w:cs="Calibri"/>
          <w:iCs/>
          <w:sz w:val="36"/>
          <w:szCs w:val="36"/>
        </w:rPr>
        <w:t xml:space="preserve">razione, </w:t>
      </w:r>
      <w:r w:rsidR="002032A4">
        <w:rPr>
          <w:rFonts w:cs="Calibri"/>
          <w:iCs/>
          <w:sz w:val="36"/>
          <w:szCs w:val="36"/>
        </w:rPr>
        <w:t>l’</w:t>
      </w:r>
      <w:r w:rsidR="002032A4" w:rsidRPr="002032A4">
        <w:rPr>
          <w:rFonts w:cs="Calibri"/>
          <w:iCs/>
          <w:sz w:val="36"/>
          <w:szCs w:val="36"/>
        </w:rPr>
        <w:t>alberghiero, </w:t>
      </w:r>
      <w:r w:rsidR="002032A4">
        <w:rPr>
          <w:rFonts w:cs="Calibri"/>
          <w:iCs/>
          <w:sz w:val="36"/>
          <w:szCs w:val="36"/>
        </w:rPr>
        <w:t>l’industria</w:t>
      </w:r>
      <w:r w:rsidR="002032A4" w:rsidRPr="002032A4">
        <w:rPr>
          <w:rFonts w:cs="Calibri"/>
          <w:iCs/>
          <w:sz w:val="36"/>
          <w:szCs w:val="36"/>
        </w:rPr>
        <w:t xml:space="preserve">, </w:t>
      </w:r>
      <w:r w:rsidR="002032A4">
        <w:rPr>
          <w:rFonts w:cs="Calibri"/>
          <w:iCs/>
          <w:sz w:val="36"/>
          <w:szCs w:val="36"/>
        </w:rPr>
        <w:t>i trasporti, la logistica</w:t>
      </w:r>
      <w:r w:rsidR="002F1EF6">
        <w:rPr>
          <w:rFonts w:cs="Calibri"/>
          <w:iCs/>
          <w:sz w:val="36"/>
          <w:szCs w:val="36"/>
        </w:rPr>
        <w:t>,</w:t>
      </w:r>
      <w:r w:rsidR="002032A4">
        <w:rPr>
          <w:rFonts w:cs="Calibri"/>
          <w:iCs/>
          <w:sz w:val="36"/>
          <w:szCs w:val="36"/>
        </w:rPr>
        <w:t xml:space="preserve"> la distribuzione commerciale</w:t>
      </w:r>
      <w:r w:rsidR="002032A4" w:rsidRPr="002032A4">
        <w:rPr>
          <w:rFonts w:cs="Calibri"/>
          <w:iCs/>
          <w:sz w:val="36"/>
          <w:szCs w:val="36"/>
        </w:rPr>
        <w:t xml:space="preserve"> </w:t>
      </w:r>
      <w:r w:rsidR="002032A4">
        <w:rPr>
          <w:rFonts w:cs="Calibri"/>
          <w:iCs/>
          <w:sz w:val="36"/>
          <w:szCs w:val="36"/>
        </w:rPr>
        <w:t>al</w:t>
      </w:r>
      <w:r w:rsidR="002032A4" w:rsidRPr="002032A4">
        <w:rPr>
          <w:rFonts w:cs="Calibri"/>
          <w:iCs/>
          <w:sz w:val="36"/>
          <w:szCs w:val="36"/>
        </w:rPr>
        <w:t xml:space="preserve"> dettaglio e all'ingrosso</w:t>
      </w:r>
      <w:r w:rsidR="002032A4">
        <w:rPr>
          <w:rFonts w:cs="Calibri"/>
          <w:iCs/>
          <w:sz w:val="36"/>
          <w:szCs w:val="36"/>
        </w:rPr>
        <w:t>, senza dimenticare i settori innovativi come l’ICT</w:t>
      </w:r>
      <w:r w:rsidR="002032A4" w:rsidRPr="002032A4">
        <w:rPr>
          <w:rFonts w:cs="Calibri"/>
          <w:iCs/>
          <w:sz w:val="36"/>
          <w:szCs w:val="36"/>
        </w:rPr>
        <w:t>.</w:t>
      </w:r>
      <w:r w:rsidR="002032A4">
        <w:rPr>
          <w:rFonts w:cs="Calibri"/>
          <w:iCs/>
          <w:sz w:val="36"/>
          <w:szCs w:val="36"/>
        </w:rPr>
        <w:t xml:space="preserve"> </w:t>
      </w:r>
    </w:p>
    <w:p w14:paraId="522BAC04" w14:textId="77777777" w:rsidR="002032A4" w:rsidRDefault="002032A4" w:rsidP="00B61A13">
      <w:pPr>
        <w:jc w:val="both"/>
        <w:rPr>
          <w:rFonts w:cs="Calibri"/>
          <w:iCs/>
          <w:sz w:val="36"/>
          <w:szCs w:val="36"/>
        </w:rPr>
      </w:pPr>
    </w:p>
    <w:p w14:paraId="6403786A" w14:textId="64095EA0" w:rsidR="00331BC6" w:rsidRPr="002032A4" w:rsidRDefault="002032A4" w:rsidP="00B61A13">
      <w:pPr>
        <w:jc w:val="both"/>
        <w:rPr>
          <w:sz w:val="36"/>
          <w:szCs w:val="36"/>
        </w:rPr>
      </w:pPr>
      <w:r>
        <w:rPr>
          <w:rFonts w:cs="Calibri"/>
          <w:iCs/>
          <w:sz w:val="36"/>
          <w:szCs w:val="36"/>
        </w:rPr>
        <w:t xml:space="preserve">In questo </w:t>
      </w:r>
      <w:proofErr w:type="gramStart"/>
      <w:r>
        <w:rPr>
          <w:rFonts w:cs="Calibri"/>
          <w:iCs/>
          <w:sz w:val="36"/>
          <w:szCs w:val="36"/>
        </w:rPr>
        <w:t>contesto</w:t>
      </w:r>
      <w:proofErr w:type="gramEnd"/>
      <w:r>
        <w:rPr>
          <w:rFonts w:cs="Calibri"/>
          <w:iCs/>
          <w:sz w:val="36"/>
          <w:szCs w:val="36"/>
        </w:rPr>
        <w:t xml:space="preserve"> il settore del lavoro temporaneo è in costante crescita: nel 2014 la quota di lavoratori somministrati è stata pari a  707.000 unità. </w:t>
      </w:r>
    </w:p>
    <w:p w14:paraId="5B35F8CA" w14:textId="77777777" w:rsidR="00331BC6" w:rsidRDefault="00331BC6" w:rsidP="00B61A13">
      <w:pPr>
        <w:jc w:val="both"/>
        <w:rPr>
          <w:sz w:val="36"/>
          <w:szCs w:val="36"/>
        </w:rPr>
      </w:pPr>
    </w:p>
    <w:p w14:paraId="49C0F3DE" w14:textId="77777777" w:rsidR="002032A4" w:rsidRDefault="002032A4" w:rsidP="002032A4">
      <w:pPr>
        <w:pBdr>
          <w:bottom w:val="single" w:sz="12" w:space="1" w:color="auto"/>
        </w:pBdr>
        <w:tabs>
          <w:tab w:val="left" w:pos="2694"/>
        </w:tabs>
        <w:jc w:val="both"/>
        <w:rPr>
          <w:sz w:val="32"/>
          <w:szCs w:val="32"/>
        </w:rPr>
      </w:pPr>
    </w:p>
    <w:p w14:paraId="0A58554E" w14:textId="77777777" w:rsidR="002032A4" w:rsidRPr="000D46C5" w:rsidRDefault="002032A4" w:rsidP="002032A4">
      <w:pPr>
        <w:jc w:val="both"/>
        <w:rPr>
          <w:rFonts w:cs="Garamond"/>
          <w:sz w:val="32"/>
          <w:szCs w:val="32"/>
        </w:rPr>
      </w:pPr>
    </w:p>
    <w:p w14:paraId="79CD5A03" w14:textId="77777777" w:rsidR="002032A4" w:rsidRDefault="002032A4" w:rsidP="002032A4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5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</w:rPr>
        <w:t>.</w:t>
      </w:r>
    </w:p>
    <w:p w14:paraId="56032CA2" w14:textId="77777777" w:rsidR="002032A4" w:rsidRDefault="002032A4" w:rsidP="002032A4"/>
    <w:p w14:paraId="52D43351" w14:textId="77777777" w:rsidR="002032A4" w:rsidRPr="00B4362D" w:rsidRDefault="002032A4" w:rsidP="002032A4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31C19CEB" w14:textId="77777777" w:rsidR="002032A4" w:rsidRDefault="002032A4" w:rsidP="002032A4"/>
    <w:p w14:paraId="6BADABD3" w14:textId="77777777" w:rsidR="002032A4" w:rsidRDefault="002032A4" w:rsidP="002032A4"/>
    <w:p w14:paraId="00A5B04C" w14:textId="77777777" w:rsidR="002032A4" w:rsidRDefault="002032A4" w:rsidP="002032A4">
      <w:pPr>
        <w:rPr>
          <w:sz w:val="28"/>
          <w:szCs w:val="28"/>
          <w:u w:val="single"/>
        </w:rPr>
      </w:pPr>
    </w:p>
    <w:p w14:paraId="6F6903C9" w14:textId="77777777" w:rsidR="002032A4" w:rsidRPr="00805E4E" w:rsidRDefault="002032A4" w:rsidP="002032A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2AC32E5B" w14:textId="77777777" w:rsidR="002032A4" w:rsidRDefault="002032A4" w:rsidP="002032A4"/>
    <w:p w14:paraId="1CD63380" w14:textId="77777777" w:rsidR="002032A4" w:rsidRPr="001534F3" w:rsidRDefault="002032A4" w:rsidP="002032A4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60827231" w14:textId="77777777" w:rsidR="002032A4" w:rsidRPr="00B4362D" w:rsidRDefault="002032A4" w:rsidP="002032A4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0763A097" w14:textId="77777777" w:rsidR="002032A4" w:rsidRPr="00B4362D" w:rsidRDefault="002032A4" w:rsidP="002032A4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14146BB8" w14:textId="77777777" w:rsidR="002032A4" w:rsidRPr="00B4362D" w:rsidRDefault="002032A4" w:rsidP="002032A4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6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6E75216C" w14:textId="77777777" w:rsidR="002032A4" w:rsidRPr="000D1934" w:rsidRDefault="002032A4" w:rsidP="002032A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40"/>
          <w:szCs w:val="40"/>
        </w:rPr>
      </w:pPr>
    </w:p>
    <w:p w14:paraId="1E901330" w14:textId="77777777" w:rsidR="002032A4" w:rsidRDefault="002032A4" w:rsidP="002032A4">
      <w:pPr>
        <w:rPr>
          <w:rFonts w:ascii="Garamond" w:hAnsi="Garamond" w:cs="Garamond"/>
          <w:sz w:val="32"/>
          <w:szCs w:val="32"/>
        </w:rPr>
      </w:pPr>
    </w:p>
    <w:p w14:paraId="183CE218" w14:textId="77777777" w:rsidR="002032A4" w:rsidRPr="00785800" w:rsidRDefault="002032A4" w:rsidP="002032A4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</w:p>
    <w:p w14:paraId="1F743FD1" w14:textId="77777777" w:rsidR="002032A4" w:rsidRDefault="002032A4" w:rsidP="00B61A13">
      <w:pPr>
        <w:jc w:val="both"/>
        <w:rPr>
          <w:sz w:val="36"/>
          <w:szCs w:val="36"/>
        </w:rPr>
      </w:pPr>
    </w:p>
    <w:p w14:paraId="4096489B" w14:textId="77777777" w:rsidR="00331BC6" w:rsidRDefault="00331BC6" w:rsidP="00B61A13">
      <w:pPr>
        <w:jc w:val="both"/>
        <w:rPr>
          <w:sz w:val="36"/>
          <w:szCs w:val="36"/>
        </w:rPr>
      </w:pPr>
    </w:p>
    <w:p w14:paraId="606C3960" w14:textId="77777777" w:rsidR="00331BC6" w:rsidRPr="00331BC6" w:rsidRDefault="00331BC6" w:rsidP="00B61A13">
      <w:pPr>
        <w:jc w:val="both"/>
        <w:rPr>
          <w:sz w:val="36"/>
          <w:szCs w:val="36"/>
        </w:rPr>
      </w:pPr>
    </w:p>
    <w:p w14:paraId="031E9022" w14:textId="77777777" w:rsidR="001F2880" w:rsidRPr="001F2880" w:rsidRDefault="001F2880" w:rsidP="00B61A13">
      <w:pPr>
        <w:jc w:val="both"/>
        <w:rPr>
          <w:sz w:val="36"/>
          <w:szCs w:val="36"/>
        </w:rPr>
      </w:pPr>
    </w:p>
    <w:sectPr w:rsidR="001F2880" w:rsidRPr="001F2880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3C"/>
    <w:rsid w:val="0008534F"/>
    <w:rsid w:val="0018669C"/>
    <w:rsid w:val="001F2880"/>
    <w:rsid w:val="002032A4"/>
    <w:rsid w:val="002F1EF6"/>
    <w:rsid w:val="00331BC6"/>
    <w:rsid w:val="00510647"/>
    <w:rsid w:val="005E2169"/>
    <w:rsid w:val="0061002A"/>
    <w:rsid w:val="006C610F"/>
    <w:rsid w:val="009D4C3C"/>
    <w:rsid w:val="009D7520"/>
    <w:rsid w:val="009E7DD5"/>
    <w:rsid w:val="00B61A13"/>
    <w:rsid w:val="00D2157D"/>
    <w:rsid w:val="00DF7F2F"/>
    <w:rsid w:val="00F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CCB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2A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03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2A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03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ienta.net" TargetMode="External"/><Relationship Id="rId6" Type="http://schemas.openxmlformats.org/officeDocument/2006/relationships/hyperlink" Target="mailto:ufficiostampa@orienta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658</Words>
  <Characters>3751</Characters>
  <Application>Microsoft Macintosh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10</cp:revision>
  <dcterms:created xsi:type="dcterms:W3CDTF">2016-03-15T11:44:00Z</dcterms:created>
  <dcterms:modified xsi:type="dcterms:W3CDTF">2016-03-24T09:58:00Z</dcterms:modified>
</cp:coreProperties>
</file>